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5" w:lineRule="auto"/>
        <w:rPr>
          <w:rFonts w:ascii="Arial" w:cs="Arial" w:eastAsia="Arial" w:hAnsi="Arial"/>
          <w:color w:val="1c2024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1c2024"/>
          <w:sz w:val="32"/>
          <w:szCs w:val="32"/>
          <w:rtl w:val="0"/>
        </w:rPr>
        <w:t xml:space="preserve">Criteri per la formazione delle classi prime per i tre ordini di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Criteri per il cambio di plesso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Approvato con delibera n.39 del Collegio docenti del 17-05-2023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Approvato con delibera n. 23 del Consiglio di Istituto del 23-05-2023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SCUOLA DELL’INFANZIA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Criteri di composizione della graduatoria per la prima iscrizione (lista d’attesa) nel caso di esubero di domande rispetto ai posti disponibili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Candidati (bambini) residenti nel quartiere.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Presenza in famiglia di un solo genitore.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Bambini con età superiore ai 3 anni che non abbiano mai frequentato (in ordine cronologico di nascita con priorità decrescente dal più anziano al più giovane).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Eventuali situazioni segnalate di disabilità.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Eventuale intervento dei servizi sociali in favore della famiglia del candidato.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Presenza di fratelli frequentanti l’Istituto.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Situazione lavorativa dei genitori, se entrambe presenti (con priorità riconosciuta agli occupati secondo l’ordine: ambedue i genitori occupati; a seguire un solo genitore occupato).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Presenza di altri parenti all'interno del quartiere.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Frequenza del candidato presso un asilo nido.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base a tali dati un’apposita commissione per ciascun ordine di scuola si occupa di formare classi che siano il più possibile omogenee tenuto conto: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Equa distribuzione maschi e femmine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Equa distribuzione di alunni stranieri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Equa distribuzione situazioni problematiche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Equa distribuzione alunni portatori di handicap, DSA e BES</w:t>
      </w:r>
    </w:p>
    <w:p w:rsidR="00000000" w:rsidDel="00000000" w:rsidP="00000000" w:rsidRDefault="00000000" w:rsidRPr="00000000" w14:paraId="00000018">
      <w:pPr>
        <w:spacing w:after="0"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NB: a parità di ordine di priorità, avrà la precedenza il richiedente di età maggiore; nel caso in cui l’età fosse la medesima si procederà con estrazione pubblica.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NB: nel caso di mancata frequenza non adeguatamente motivata superiore a 30 giorni consecutivi una commissione tecnica valuterà, previa comunicazione alla famiglia, la dimissione dell’iscritto per lasciare posto a richiedenti in lista d’attesa.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SCUOLA PRIMARIA</w:t>
      </w:r>
    </w:p>
    <w:p w:rsidR="00000000" w:rsidDel="00000000" w:rsidP="00000000" w:rsidRDefault="00000000" w:rsidRPr="00000000" w14:paraId="0000001E">
      <w:pPr>
        <w:spacing w:after="225" w:lineRule="auto"/>
        <w:rPr>
          <w:rFonts w:ascii="Arial" w:cs="Arial" w:eastAsia="Arial" w:hAnsi="Arial"/>
          <w:color w:val="1c20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c2024"/>
          <w:sz w:val="24"/>
          <w:szCs w:val="24"/>
          <w:rtl w:val="0"/>
        </w:rPr>
        <w:t xml:space="preserve">Al fine della formazione delle classi di scuola primaria (secondo il tempo scuola scelto dalle famiglie) si terrà conto dei seguenti criteri: 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Richiesta della sede/plesso.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Richiesta del tempo scuola (modulo/tempo pieno).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Indicazioni delle scuole di provenienza, vagliate dalla commissione.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Indicazioni e notizie raccolte dai contatti con psicologi ed educatori che seguono gli alunni iscritti.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Richieste delle famiglie su preferenze di compagni o altro.</w:t>
      </w:r>
    </w:p>
    <w:p w:rsidR="00000000" w:rsidDel="00000000" w:rsidP="00000000" w:rsidRDefault="00000000" w:rsidRPr="00000000" w14:paraId="00000024">
      <w:pPr>
        <w:spacing w:after="0" w:line="360" w:lineRule="auto"/>
        <w:ind w:left="71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71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base a tali dati un’apposita commissione per ciascun ordine di scuola si occupa di formare classi che siano il più possibile omogenee tenuto conto: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Equa distribuzione maschi e femmine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Equa distribuzione situazioni problematiche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Equa distribuzione alunni portatori di handicap, DSA e BES </w:t>
      </w:r>
    </w:p>
    <w:p w:rsidR="00000000" w:rsidDel="00000000" w:rsidP="00000000" w:rsidRDefault="00000000" w:rsidRPr="00000000" w14:paraId="00000029">
      <w:pPr>
        <w:spacing w:after="0"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sulla base dei seguenti criteri: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fratelli/sorelle frequentanti lo stesso plesso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residenza vicino al plesso richiesto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particolari esigenze di famiglia documentate</w:t>
      </w:r>
    </w:p>
    <w:p w:rsidR="00000000" w:rsidDel="00000000" w:rsidP="00000000" w:rsidRDefault="00000000" w:rsidRPr="00000000" w14:paraId="0000002D">
      <w:pPr>
        <w:spacing w:after="0"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Titoli di preferenza per l'ammissione al tempo pieno della Scuola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5.0" w:type="dxa"/>
        <w:tblLayout w:type="fixed"/>
        <w:tblLook w:val="0400"/>
      </w:tblPr>
      <w:tblGrid>
        <w:gridCol w:w="230"/>
        <w:gridCol w:w="9367"/>
        <w:gridCol w:w="751"/>
        <w:tblGridChange w:id="0">
          <w:tblGrid>
            <w:gridCol w:w="230"/>
            <w:gridCol w:w="9367"/>
            <w:gridCol w:w="7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CRITERI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Alunno con un unico genitore lavoratore – vedovo/a, ragazzo/a padre/madre, separato/a con affido esclusivo (Dichiarazione sostitutiva di certificazione Art. 46 D.P.R 445/2000)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Alunno con situazione familiare, sociale o economica disagiata purché documentata e comprovata dal servizio sociale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Alunno appartenente a nucleo familiare con genitore o fratelli diversamente abile minimo 74% con documentazione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Alunno con uno o più fratelli frequentante la scuola dell’infanzia o primaria a tempo pieno dello stesso Istituto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Alunno con entrambi i genitori lavoratori con orario di lavoro settimanale a tempo pieno (Dichiarazione sostitutiva di certificazione Art. 46 D.P.R 445/2000)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Alunno con entrambi i genitori lavoratori: 1 con orario settimanale full-time, 1 part-time (Dichiarazione sostitutiva di certificazione Art. 46 D.P.R 445/2000)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Alunno con entrambi i genitori lavoratori con orario settimanale part-time (Dichiarazione sostitutiva di certificazione Art. 46 D.P.R 445/2000)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Particolari situazioni familiari documentate che verranno esaminate dal 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SCUOLA SECONDARIA DI PRIMO GRADO </w:t>
      </w:r>
    </w:p>
    <w:p w:rsidR="00000000" w:rsidDel="00000000" w:rsidP="00000000" w:rsidRDefault="00000000" w:rsidRPr="00000000" w14:paraId="0000004E">
      <w:pPr>
        <w:spacing w:after="225" w:lineRule="auto"/>
        <w:rPr>
          <w:rFonts w:ascii="Arial" w:cs="Arial" w:eastAsia="Arial" w:hAnsi="Arial"/>
          <w:color w:val="1c20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c2024"/>
          <w:sz w:val="24"/>
          <w:szCs w:val="24"/>
          <w:rtl w:val="0"/>
        </w:rPr>
        <w:t xml:space="preserve">Al fine della formazione delle classi di scuola Secondaria di Primo Grado (secondo il tempo scuola scelto dalle famiglie) si terrà conto dei seguenti criteri: 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Richiesta della sezione musicale (subordinata a test attitudinale eseguito dalla commissione di insegnanti di musica e strumento, che determina l’assegnazione dello strumento e la graduatoria d’iscrizione in caso di esubero di domande).</w:t>
      </w:r>
    </w:p>
    <w:p w:rsidR="00000000" w:rsidDel="00000000" w:rsidP="00000000" w:rsidRDefault="00000000" w:rsidRPr="00000000" w14:paraId="00000051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Richiesta della sede/plesso.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Richiesta della seconda lingua straniera/inglese potenziato; nel caso non si riuscisse a soddisfare la richiesta della seconda lingua straniera un numero equo di alunni verrà sorteggiato, sulla base dei livelli individuati dalle insegnanti della primaria, in modo da garantire gruppi classe equilibrati.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Sulla base del numero di classi a tempo prolungato assegnate dall’UST, le stesse sono individuate per continuità per la lingua francese e per la lingua spagnola.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c2024"/>
          <w:sz w:val="24"/>
          <w:szCs w:val="24"/>
          <w:rtl w:val="0"/>
        </w:rPr>
        <w:t xml:space="preserve">Eterogeneità delle competenze cognitive e relazionali sulla base delle informazioni ottenute negli incontri con gli insegnanti delle scuole primarie di provenienza e sulla base dell'esame dei documenti di valutazione.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ind w:left="71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Indicazioni e notizie raccolte dai contatti con psicologi ed educatori che seguono gli alunni iscritti. 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hd w:fill="ffffff" w:val="clear"/>
        <w:spacing w:after="380" w:before="220" w:line="333" w:lineRule="auto"/>
        <w:ind w:left="720" w:right="68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c2024"/>
          <w:sz w:val="24"/>
          <w:szCs w:val="24"/>
          <w:rtl w:val="0"/>
        </w:rPr>
        <w:t xml:space="preserve">Preferenza di un solo compagno o di una sola compagna espressa dai genitori purchè sia reciproca (criterio attuato solo se possibile e se non in contrasto con l'indicazione degli insegnanti della scuola primaria).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base a tali dati un’apposita commissione per ciascun ordine di scuola si occupa di formare classi che siano il più possibile omogenee tenuto conto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Equa distribuzione maschi e femmine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Equa distribuzione di alunni stranieri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Equa distribuzione situazioni problematiche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Equa distribuzione alunni portatori di handicap, DSA e BES</w:t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CRITERI PER IL CAMBIO DI PLESSO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Cambio residenza </w:t>
      </w:r>
    </w:p>
    <w:p w:rsidR="00000000" w:rsidDel="00000000" w:rsidP="00000000" w:rsidRDefault="00000000" w:rsidRPr="00000000" w14:paraId="00000067">
      <w:pPr>
        <w:spacing w:after="0" w:line="240" w:lineRule="auto"/>
        <w:ind w:left="25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Esigenze famigliari motivate (es. motivi lavorativi, problematiche o dinamiche famigliari che si risolvono solamente trasferendo l'alunno/a al plesso richiesto, ecc.)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Episodi di disagio dell'alunno/a nella classe, che non gli hanno consentito, nonostante le strategie inclusive adottate, di inserirsi nel gruppo. I fatti devono essere dimostrati e ampiamente documentati dagli insegnanti e la dirigente deve essere stata messa al corrente nel corso dell'anno.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 scuola si riserva comunque di valutare: 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0" w:line="240" w:lineRule="auto"/>
        <w:ind w:left="792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disponibilità sulla classe richiesta 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after="0" w:line="240" w:lineRule="auto"/>
        <w:ind w:left="792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situazione della classe (numero alunni, alunni DVA, BES, NAI, ecc.)</w:t>
      </w:r>
    </w:p>
    <w:p w:rsidR="00000000" w:rsidDel="00000000" w:rsidP="00000000" w:rsidRDefault="00000000" w:rsidRPr="00000000" w14:paraId="0000006F">
      <w:pPr>
        <w:spacing w:after="0" w:line="240" w:lineRule="auto"/>
        <w:ind w:left="79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right"/>
        <w:rPr>
          <w:rFonts w:ascii="Bookman Old Style" w:cs="Bookman Old Style" w:eastAsia="Bookman Old Style" w:hAnsi="Bookman Old Style"/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422693" cy="763525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22693" cy="763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44880" cy="847725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4880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STATALE C.T. BELLINI - NOVARA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Vallauri, 4 - 28100 Novara</w:t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Codice Fiscale: 94062750032 - Codice Meccanografico: NOIC82300L</w:t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Tel. 0321 692625 - Sito web: </w:t>
    </w:r>
    <w:hyperlink r:id="rId3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www.istitutocomprensivobellini.edu.it</w:t>
      </w:r>
    </w:hyperlink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4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noic82300l@istruzione.it</w:t>
      </w:r>
    </w:hyperlink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- PEC: </w:t>
    </w:r>
    <w:hyperlink r:id="rId5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noic82300l@pec.istruzione.it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 w:val="1"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 w:val="1"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43D96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FB040B"/>
    <w:pPr>
      <w:ind w:left="720"/>
      <w:contextualSpacing w:val="1"/>
    </w:pPr>
  </w:style>
  <w:style w:type="paragraph" w:styleId="Corpotesto">
    <w:name w:val="Body Text"/>
    <w:basedOn w:val="Normale"/>
    <w:link w:val="CorpotestoCarattere"/>
    <w:uiPriority w:val="1"/>
    <w:qFormat w:val="1"/>
    <w:rsid w:val="00B039D3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kern w:val="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B039D3"/>
    <w:rPr>
      <w:rFonts w:ascii="Arial MT" w:cs="Arial MT" w:eastAsia="Arial MT" w:hAnsi="Arial MT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istitutocomprensivobellini.edu.it/" TargetMode="External"/><Relationship Id="rId4" Type="http://schemas.openxmlformats.org/officeDocument/2006/relationships/hyperlink" Target="mailto:noic82300l@istruzione.it" TargetMode="External"/><Relationship Id="rId5" Type="http://schemas.openxmlformats.org/officeDocument/2006/relationships/hyperlink" Target="mailto:noic82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/93Wv0hL3nuCrXthzqwceUruA==">CgMxLjA4AHIhMWJUNnFZajB3blBIODAzcjNUbGF4dHVWQXo0T3E1aDhv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2023-05-23T11:03:00Z</dcterms:created>
  <dc:creator>DSGA</dc:creator>
</cp:coreProperties>
</file>